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0" w:rsidRDefault="006668D0" w:rsidP="006668D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aiTi" w:eastAsia="KaiTi" w:hAnsi="KaiTi"/>
          <w:b/>
          <w:color w:val="FF0000"/>
          <w:sz w:val="52"/>
          <w:szCs w:val="52"/>
        </w:rPr>
      </w:pPr>
      <w:r w:rsidRPr="006668D0">
        <w:rPr>
          <w:rFonts w:ascii="French Script MT" w:hAnsi="French Script MT"/>
          <w:b/>
          <w:color w:val="FF0000"/>
          <w:sz w:val="52"/>
          <w:szCs w:val="52"/>
        </w:rPr>
        <w:t>J’apprends le c</w:t>
      </w:r>
      <w:r w:rsidR="00E8446C" w:rsidRPr="006668D0">
        <w:rPr>
          <w:rFonts w:ascii="French Script MT" w:hAnsi="French Script MT"/>
          <w:b/>
          <w:color w:val="FF0000"/>
          <w:sz w:val="52"/>
          <w:szCs w:val="52"/>
        </w:rPr>
        <w:t>hinois</w:t>
      </w:r>
      <w:r w:rsidRPr="006668D0">
        <w:rPr>
          <w:rFonts w:ascii="French Script MT" w:hAnsi="French Script MT"/>
          <w:b/>
          <w:color w:val="FF0000"/>
          <w:sz w:val="52"/>
          <w:szCs w:val="52"/>
        </w:rPr>
        <w:t xml:space="preserve"> !</w:t>
      </w:r>
      <w:r w:rsidRPr="006668D0">
        <w:rPr>
          <w:rFonts w:ascii="Showcard Gothic" w:hAnsi="Showcard Gothic"/>
          <w:color w:val="FF0000"/>
          <w:sz w:val="52"/>
          <w:szCs w:val="52"/>
        </w:rPr>
        <w:t xml:space="preserve"> </w:t>
      </w:r>
      <w:r w:rsidRPr="006668D0">
        <w:rPr>
          <w:rFonts w:ascii="KaiTi" w:eastAsia="KaiTi" w:hAnsi="KaiTi" w:hint="eastAsia"/>
          <w:b/>
          <w:color w:val="FF0000"/>
          <w:sz w:val="52"/>
          <w:szCs w:val="52"/>
        </w:rPr>
        <w:t>我学</w:t>
      </w:r>
      <w:r w:rsidR="00E8446C" w:rsidRPr="006668D0">
        <w:rPr>
          <w:rFonts w:ascii="KaiTi" w:eastAsia="KaiTi" w:hAnsi="KaiTi" w:hint="eastAsia"/>
          <w:b/>
          <w:color w:val="FF0000"/>
          <w:sz w:val="52"/>
          <w:szCs w:val="52"/>
        </w:rPr>
        <w:t>中文</w:t>
      </w:r>
    </w:p>
    <w:p w:rsidR="001655EF" w:rsidRPr="001655EF" w:rsidRDefault="001655EF" w:rsidP="006668D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ench Script MT" w:eastAsia="KaiTi" w:hAnsi="French Script MT"/>
          <w:b/>
          <w:color w:val="FF0000"/>
          <w:sz w:val="48"/>
          <w:szCs w:val="48"/>
        </w:rPr>
      </w:pPr>
      <w:r w:rsidRPr="001655EF">
        <w:rPr>
          <w:rFonts w:ascii="French Script MT" w:eastAsia="KaiTi" w:hAnsi="French Script MT"/>
          <w:b/>
          <w:color w:val="FF0000"/>
          <w:sz w:val="48"/>
          <w:szCs w:val="48"/>
        </w:rPr>
        <w:t xml:space="preserve">Ouverture en septembre </w:t>
      </w:r>
      <w:r w:rsidR="00C62690">
        <w:rPr>
          <w:rFonts w:ascii="French Script MT" w:eastAsia="KaiTi" w:hAnsi="French Script MT"/>
          <w:b/>
          <w:color w:val="FF0000"/>
          <w:sz w:val="48"/>
          <w:szCs w:val="48"/>
        </w:rPr>
        <w:t xml:space="preserve">2017 </w:t>
      </w:r>
      <w:r w:rsidRPr="001655EF">
        <w:rPr>
          <w:rFonts w:ascii="French Script MT" w:eastAsia="KaiTi" w:hAnsi="French Script MT"/>
          <w:b/>
          <w:color w:val="FF0000"/>
          <w:sz w:val="48"/>
          <w:szCs w:val="48"/>
        </w:rPr>
        <w:t>du chinois au collège la Binquenais</w:t>
      </w:r>
    </w:p>
    <w:p w:rsidR="00E8446C" w:rsidRDefault="00E8446C" w:rsidP="003C0372">
      <w:pPr>
        <w:pStyle w:val="Sansinterligne"/>
        <w:jc w:val="center"/>
        <w:rPr>
          <w:rFonts w:ascii="Showcard Gothic" w:hAnsi="Showcard Gothic"/>
          <w:sz w:val="32"/>
          <w:szCs w:val="32"/>
        </w:rPr>
      </w:pPr>
    </w:p>
    <w:p w:rsidR="00E8446C" w:rsidRPr="00623C25" w:rsidRDefault="00623C25" w:rsidP="003C0372">
      <w:pPr>
        <w:pStyle w:val="Sansinterligne"/>
        <w:jc w:val="center"/>
        <w:rPr>
          <w:rFonts w:ascii="French Script MT" w:hAnsi="French Script MT"/>
          <w:b/>
          <w:sz w:val="52"/>
          <w:szCs w:val="52"/>
        </w:rPr>
      </w:pPr>
      <w:r w:rsidRPr="00623C25">
        <w:rPr>
          <w:rFonts w:ascii="French Script MT" w:hAnsi="French Script MT"/>
          <w:b/>
          <w:sz w:val="52"/>
          <w:szCs w:val="52"/>
        </w:rPr>
        <w:t xml:space="preserve">De </w:t>
      </w:r>
      <w:r w:rsidR="00E8446C" w:rsidRPr="00623C25">
        <w:rPr>
          <w:rFonts w:ascii="French Script MT" w:hAnsi="French Script MT"/>
          <w:b/>
          <w:sz w:val="52"/>
          <w:szCs w:val="52"/>
        </w:rPr>
        <w:t>bonnes raisons d’apprendre le chinois</w:t>
      </w:r>
    </w:p>
    <w:p w:rsidR="00E8446C" w:rsidRDefault="00E8446C" w:rsidP="003C0372">
      <w:pPr>
        <w:pStyle w:val="Sansinterligne"/>
      </w:pPr>
    </w:p>
    <w:p w:rsidR="00E8446C" w:rsidRPr="00924C06" w:rsidRDefault="00E8446C" w:rsidP="003C0372">
      <w:pPr>
        <w:pStyle w:val="Sansinterligne"/>
        <w:rPr>
          <w:b/>
          <w:sz w:val="28"/>
          <w:szCs w:val="28"/>
        </w:rPr>
      </w:pPr>
      <w:r w:rsidRPr="00924C06">
        <w:rPr>
          <w:b/>
          <w:sz w:val="28"/>
          <w:szCs w:val="28"/>
        </w:rPr>
        <w:t>1 – C’est maintenant la  5</w:t>
      </w:r>
      <w:r w:rsidRPr="00924C06">
        <w:rPr>
          <w:b/>
          <w:sz w:val="28"/>
          <w:szCs w:val="28"/>
          <w:vertAlign w:val="superscript"/>
        </w:rPr>
        <w:t>ème</w:t>
      </w:r>
      <w:r w:rsidRPr="00924C06">
        <w:rPr>
          <w:b/>
          <w:sz w:val="28"/>
          <w:szCs w:val="28"/>
        </w:rPr>
        <w:t xml:space="preserve"> langue étudiée dans l’hexagone.</w:t>
      </w:r>
    </w:p>
    <w:p w:rsidR="00E8446C" w:rsidRDefault="00E8446C" w:rsidP="003C0372">
      <w:pPr>
        <w:pStyle w:val="Sansinterligne"/>
      </w:pPr>
      <w:r>
        <w:t xml:space="preserve">La Chine devenant l’une des plus grandes puissances économiques du monde, cela </w:t>
      </w:r>
      <w:r w:rsidR="00623C25">
        <w:t>sera</w:t>
      </w:r>
      <w:r>
        <w:t xml:space="preserve"> utile à l’avenir de savoir parler le chinois.</w:t>
      </w:r>
    </w:p>
    <w:p w:rsidR="00E8446C" w:rsidRDefault="00E8446C" w:rsidP="003C0372">
      <w:pPr>
        <w:pStyle w:val="Sansinterligne"/>
      </w:pPr>
      <w:r>
        <w:t xml:space="preserve"> </w:t>
      </w:r>
    </w:p>
    <w:p w:rsidR="00E8446C" w:rsidRPr="00924C06" w:rsidRDefault="00E8446C" w:rsidP="003C0372">
      <w:pPr>
        <w:pStyle w:val="Sansinterligne"/>
        <w:rPr>
          <w:b/>
          <w:sz w:val="28"/>
          <w:szCs w:val="28"/>
        </w:rPr>
      </w:pPr>
      <w:r w:rsidRPr="00924C06">
        <w:rPr>
          <w:b/>
          <w:sz w:val="28"/>
          <w:szCs w:val="28"/>
        </w:rPr>
        <w:t>2 – On découvre avec cette langue tout un monde inconnu.</w:t>
      </w:r>
    </w:p>
    <w:p w:rsidR="00E8446C" w:rsidRDefault="00E8446C" w:rsidP="003C0372">
      <w:pPr>
        <w:pStyle w:val="Sansinterligne"/>
      </w:pPr>
      <w:r>
        <w:t xml:space="preserve">Faire du chinois c’est aussi apprendre à connaître </w:t>
      </w:r>
      <w:smartTag w:uri="urn:schemas-microsoft-com:office:smarttags" w:element="PersonName">
        <w:smartTagPr>
          <w:attr w:name="ProductID" w:val="La Chine"/>
        </w:smartTagPr>
        <w:r>
          <w:t>la Chine</w:t>
        </w:r>
      </w:smartTag>
      <w:r>
        <w:t xml:space="preserve"> et à comprendre la culture chinoise.</w:t>
      </w:r>
    </w:p>
    <w:p w:rsidR="00E8446C" w:rsidRDefault="00E8446C" w:rsidP="003C0372">
      <w:pPr>
        <w:pStyle w:val="Sansinterligne"/>
      </w:pPr>
      <w:r>
        <w:t>La grande muraille, les arts martiaux, la calligraphie, Confuc</w:t>
      </w:r>
      <w:r w:rsidR="00623C25">
        <w:t>ius…  que de choses à découvrir !</w:t>
      </w:r>
    </w:p>
    <w:p w:rsidR="00E8446C" w:rsidRDefault="00E8446C" w:rsidP="003C0372">
      <w:pPr>
        <w:pStyle w:val="Sansinterligne"/>
      </w:pPr>
    </w:p>
    <w:p w:rsidR="00E8446C" w:rsidRPr="00924C06" w:rsidRDefault="00E8446C" w:rsidP="003C0372">
      <w:pPr>
        <w:pStyle w:val="Sansinterligne"/>
        <w:rPr>
          <w:b/>
          <w:sz w:val="28"/>
          <w:szCs w:val="28"/>
        </w:rPr>
      </w:pPr>
      <w:r w:rsidRPr="00924C06">
        <w:rPr>
          <w:b/>
          <w:sz w:val="28"/>
          <w:szCs w:val="28"/>
        </w:rPr>
        <w:t>3 – Un vrai jeu de mémorisation d’images</w:t>
      </w:r>
    </w:p>
    <w:p w:rsidR="00E8446C" w:rsidRDefault="00E8446C" w:rsidP="003C0372">
      <w:pPr>
        <w:pStyle w:val="Sansinterligne"/>
      </w:pPr>
      <w:r>
        <w:t>En chinois il n’existe pas</w:t>
      </w:r>
      <w:r w:rsidR="00623C25">
        <w:t xml:space="preserve"> </w:t>
      </w:r>
      <w:r w:rsidR="00623C25" w:rsidRPr="00623C25">
        <w:t>d’alphabet mais de</w:t>
      </w:r>
      <w:r w:rsidRPr="00623C25">
        <w:t xml:space="preserve"> nombreux caractères différents </w:t>
      </w:r>
      <w:r>
        <w:t>qui représentent des objets, des idées, des êtres vi</w:t>
      </w:r>
      <w:r w:rsidR="00623C25">
        <w:t>vants, etc</w:t>
      </w:r>
      <w:r w:rsidR="00C33A23">
        <w:t>…O</w:t>
      </w:r>
      <w:r w:rsidR="00A577A0">
        <w:t xml:space="preserve">n apprend l’origine imagée des caractères. </w:t>
      </w:r>
      <w:r>
        <w:t>Il n’est pas nécessaire d’être bon en dessin pour écrire le chinois. C’est une écriture à part entière qui observe certaines règles dans le tracé des traits.</w:t>
      </w:r>
    </w:p>
    <w:p w:rsidR="00A577A0" w:rsidRDefault="00A577A0" w:rsidP="00A577A0">
      <w:pPr>
        <w:pStyle w:val="Sansinterligne"/>
      </w:pPr>
      <w:r>
        <w:t>P</w:t>
      </w:r>
      <w:r>
        <w:rPr>
          <w:rFonts w:hint="eastAsia"/>
        </w:rPr>
        <w:t xml:space="preserve">ar </w:t>
      </w:r>
      <w:r>
        <w:t xml:space="preserve">exemple : </w:t>
      </w:r>
      <w:r w:rsidRPr="004766AF">
        <w:rPr>
          <w:rFonts w:ascii="KaiTi" w:eastAsia="KaiTi" w:hAnsi="KaiTi" w:hint="eastAsia"/>
          <w:sz w:val="28"/>
          <w:szCs w:val="28"/>
        </w:rPr>
        <w:t>人</w:t>
      </w:r>
      <w:r>
        <w:rPr>
          <w:rFonts w:hint="eastAsia"/>
        </w:rPr>
        <w:t xml:space="preserve">  </w:t>
      </w:r>
      <w:r>
        <w:t>l’homme qui marche (=</w:t>
      </w:r>
      <w:r w:rsidR="00C33A23">
        <w:t xml:space="preserve"> </w:t>
      </w:r>
      <w:r>
        <w:t xml:space="preserve">l’homme) ; </w:t>
      </w:r>
      <w:r w:rsidRPr="004766AF">
        <w:rPr>
          <w:rFonts w:ascii="KaiTi" w:eastAsia="KaiTi" w:hAnsi="KaiTi" w:hint="eastAsia"/>
          <w:sz w:val="28"/>
          <w:szCs w:val="28"/>
        </w:rPr>
        <w:t>从</w:t>
      </w:r>
      <w:r>
        <w:rPr>
          <w:rFonts w:hint="eastAsia"/>
        </w:rPr>
        <w:t xml:space="preserve"> </w:t>
      </w:r>
      <w:r>
        <w:t>deux hommes l’un derrière l’autre (=</w:t>
      </w:r>
      <w:r w:rsidR="00C33A23">
        <w:t xml:space="preserve"> </w:t>
      </w:r>
      <w:r>
        <w:t>suivre)</w:t>
      </w:r>
    </w:p>
    <w:p w:rsidR="00A577A0" w:rsidRDefault="004766AF" w:rsidP="00A577A0">
      <w:pPr>
        <w:pStyle w:val="Sansinterligne"/>
      </w:pPr>
      <w:r w:rsidRPr="004766AF">
        <w:rPr>
          <w:rFonts w:ascii="KaiTi" w:eastAsia="KaiTi" w:hAnsi="KaiTi" w:hint="eastAsia"/>
          <w:sz w:val="28"/>
          <w:szCs w:val="28"/>
        </w:rPr>
        <w:t>众</w:t>
      </w:r>
      <w:r w:rsidR="00A577A0">
        <w:t xml:space="preserve">  trois hommes (=</w:t>
      </w:r>
      <w:r w:rsidR="00C33A23">
        <w:t xml:space="preserve"> </w:t>
      </w:r>
      <w:r w:rsidR="00A577A0">
        <w:t>la foule)</w:t>
      </w:r>
    </w:p>
    <w:p w:rsidR="00E8446C" w:rsidRDefault="00E8446C" w:rsidP="003C0372">
      <w:pPr>
        <w:pStyle w:val="Sansinterligne"/>
      </w:pPr>
    </w:p>
    <w:p w:rsidR="00E8446C" w:rsidRPr="00924C06" w:rsidRDefault="00E8446C" w:rsidP="003C0372">
      <w:pPr>
        <w:pStyle w:val="Sansinterligne"/>
        <w:rPr>
          <w:b/>
          <w:sz w:val="28"/>
          <w:szCs w:val="28"/>
        </w:rPr>
      </w:pPr>
      <w:r w:rsidRPr="00924C06">
        <w:rPr>
          <w:b/>
          <w:sz w:val="28"/>
          <w:szCs w:val="28"/>
        </w:rPr>
        <w:t>4 – La grammaire est plus facile qu’en français</w:t>
      </w:r>
    </w:p>
    <w:p w:rsidR="00E8446C" w:rsidRDefault="00E8446C" w:rsidP="003C0372">
      <w:pPr>
        <w:pStyle w:val="Sansinterligne"/>
      </w:pPr>
      <w:r>
        <w:t>C’es</w:t>
      </w:r>
      <w:r w:rsidR="00623C25">
        <w:t>t une langue à la grammaire</w:t>
      </w:r>
      <w:r>
        <w:t xml:space="preserve"> allégée. Toujours invariables, les caractères chinois n’ont ni genre, ni nombre, ni déclinaison, ni conjugaison.</w:t>
      </w:r>
      <w:r w:rsidR="00623C25">
        <w:t xml:space="preserve"> </w:t>
      </w:r>
      <w:r>
        <w:t xml:space="preserve">Par exemple, pour dire </w:t>
      </w:r>
      <w:r w:rsidRPr="00783A27">
        <w:t xml:space="preserve">« hier, j’ai mangé </w:t>
      </w:r>
      <w:r>
        <w:t xml:space="preserve">du poulet » on dira « je hier manger poulet ». </w:t>
      </w:r>
    </w:p>
    <w:p w:rsidR="00E8446C" w:rsidRDefault="00E8446C" w:rsidP="003C0372">
      <w:pPr>
        <w:pStyle w:val="Sansinterligne"/>
      </w:pPr>
    </w:p>
    <w:p w:rsidR="00E8446C" w:rsidRDefault="00E8446C" w:rsidP="003C0372">
      <w:pPr>
        <w:pStyle w:val="Sansinterligne"/>
        <w:rPr>
          <w:b/>
          <w:sz w:val="28"/>
          <w:szCs w:val="28"/>
        </w:rPr>
      </w:pPr>
      <w:r w:rsidRPr="00924C06">
        <w:rPr>
          <w:b/>
          <w:sz w:val="28"/>
          <w:szCs w:val="28"/>
        </w:rPr>
        <w:t>5 – C’est une langue différente</w:t>
      </w:r>
    </w:p>
    <w:p w:rsidR="00E8446C" w:rsidRDefault="00E8446C" w:rsidP="003C0372">
      <w:pPr>
        <w:pStyle w:val="Sansinterligne"/>
      </w:pPr>
      <w:r>
        <w:t>Le chinois n’est pas une langue difficile, c’est une langue différente. Son étude ne suppose aucune disposition intellectuelle particulière.  Elle permet de développer trois formes de mémoire : visuelle, auditive et gestuelle. La régularité est la clé du succès.</w:t>
      </w:r>
    </w:p>
    <w:p w:rsidR="00E8446C" w:rsidRDefault="00E8446C" w:rsidP="003C0372">
      <w:pPr>
        <w:pStyle w:val="Sansinterligne"/>
      </w:pPr>
    </w:p>
    <w:p w:rsidR="00E8446C" w:rsidRDefault="00E8446C" w:rsidP="003C0372">
      <w:pPr>
        <w:pStyle w:val="Sansinterligne"/>
      </w:pPr>
    </w:p>
    <w:p w:rsidR="001655EF" w:rsidRDefault="001655EF" w:rsidP="00623C25">
      <w:pPr>
        <w:pStyle w:val="Sansinterligne"/>
        <w:rPr>
          <w:b/>
        </w:rPr>
      </w:pPr>
      <w:r>
        <w:rPr>
          <w:b/>
        </w:rPr>
        <w:t xml:space="preserve">OUVERTURE A LA RENTREE 2017 </w:t>
      </w:r>
    </w:p>
    <w:p w:rsidR="00E8446C" w:rsidRPr="00B47866" w:rsidRDefault="00C33A23" w:rsidP="00623C25">
      <w:pPr>
        <w:pStyle w:val="Sansinterligne"/>
        <w:rPr>
          <w:b/>
        </w:rPr>
      </w:pPr>
      <w:r>
        <w:rPr>
          <w:b/>
        </w:rPr>
        <w:t>Bilangue chinois-anglais ouverte à tous</w:t>
      </w:r>
    </w:p>
    <w:p w:rsidR="00E8446C" w:rsidRDefault="00623C25" w:rsidP="00623C25">
      <w:pPr>
        <w:pStyle w:val="Sansinterligne"/>
        <w:numPr>
          <w:ilvl w:val="0"/>
          <w:numId w:val="2"/>
        </w:numPr>
      </w:pPr>
      <w:r>
        <w:t>2</w:t>
      </w:r>
      <w:r w:rsidR="00E8446C">
        <w:t xml:space="preserve"> heures d’enseignement par semaine </w:t>
      </w:r>
      <w:r>
        <w:t>en 6</w:t>
      </w:r>
      <w:r w:rsidRPr="00623C25">
        <w:rPr>
          <w:vertAlign w:val="superscript"/>
        </w:rPr>
        <w:t>ème</w:t>
      </w:r>
      <w:r>
        <w:t>, puis 2,5h/semaine en 5</w:t>
      </w:r>
      <w:r w:rsidRPr="00623C25">
        <w:rPr>
          <w:vertAlign w:val="superscript"/>
        </w:rPr>
        <w:t>ème</w:t>
      </w:r>
      <w:r>
        <w:t>, 4</w:t>
      </w:r>
      <w:r w:rsidRPr="00623C25">
        <w:rPr>
          <w:vertAlign w:val="superscript"/>
        </w:rPr>
        <w:t>ème</w:t>
      </w:r>
      <w:r>
        <w:t xml:space="preserve"> et 3</w:t>
      </w:r>
      <w:r w:rsidRPr="00623C25">
        <w:rPr>
          <w:vertAlign w:val="superscript"/>
        </w:rPr>
        <w:t>ème</w:t>
      </w:r>
      <w:r w:rsidR="00E8446C">
        <w:t>.</w:t>
      </w:r>
    </w:p>
    <w:p w:rsidR="00E8446C" w:rsidRDefault="00E8446C" w:rsidP="00B47866">
      <w:pPr>
        <w:pStyle w:val="Sansinterligne"/>
      </w:pPr>
    </w:p>
    <w:p w:rsidR="00E8446C" w:rsidRPr="00924C06" w:rsidRDefault="00E8446C" w:rsidP="00623C25">
      <w:pPr>
        <w:pStyle w:val="Sansinterligne"/>
      </w:pPr>
      <w:bookmarkStart w:id="0" w:name="_GoBack"/>
      <w:bookmarkEnd w:id="0"/>
    </w:p>
    <w:sectPr w:rsidR="00E8446C" w:rsidRPr="00924C06" w:rsidSect="001F76BA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howcard Gothic">
    <w:altName w:val="Matisse ITC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D17"/>
    <w:multiLevelType w:val="hybridMultilevel"/>
    <w:tmpl w:val="DCCE8F02"/>
    <w:lvl w:ilvl="0" w:tplc="040C000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531" w:hanging="360"/>
      </w:pPr>
      <w:rPr>
        <w:rFonts w:ascii="Wingdings" w:hAnsi="Wingdings" w:hint="default"/>
      </w:rPr>
    </w:lvl>
  </w:abstractNum>
  <w:abstractNum w:abstractNumId="1">
    <w:nsid w:val="0E283E83"/>
    <w:multiLevelType w:val="hybridMultilevel"/>
    <w:tmpl w:val="D4EE4002"/>
    <w:lvl w:ilvl="0" w:tplc="040C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2">
    <w:nsid w:val="22D86BB9"/>
    <w:multiLevelType w:val="hybridMultilevel"/>
    <w:tmpl w:val="739824A6"/>
    <w:lvl w:ilvl="0" w:tplc="04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28630655"/>
    <w:multiLevelType w:val="hybridMultilevel"/>
    <w:tmpl w:val="5BBCACB2"/>
    <w:lvl w:ilvl="0" w:tplc="040C000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837" w:hanging="360"/>
      </w:pPr>
      <w:rPr>
        <w:rFonts w:ascii="Wingdings" w:hAnsi="Wingdings" w:hint="default"/>
      </w:rPr>
    </w:lvl>
  </w:abstractNum>
  <w:abstractNum w:abstractNumId="4">
    <w:nsid w:val="413E3642"/>
    <w:multiLevelType w:val="hybridMultilevel"/>
    <w:tmpl w:val="3CF87DCA"/>
    <w:lvl w:ilvl="0" w:tplc="BB0AF810">
      <w:start w:val="1"/>
      <w:numFmt w:val="upperRoman"/>
      <w:lvlText w:val="%1."/>
      <w:lvlJc w:val="left"/>
      <w:pPr>
        <w:ind w:left="3552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5">
    <w:nsid w:val="4A57224B"/>
    <w:multiLevelType w:val="hybridMultilevel"/>
    <w:tmpl w:val="B34844B2"/>
    <w:lvl w:ilvl="0" w:tplc="040C000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603" w:hanging="360"/>
      </w:pPr>
      <w:rPr>
        <w:rFonts w:ascii="Wingdings" w:hAnsi="Wingdings" w:hint="default"/>
      </w:rPr>
    </w:lvl>
  </w:abstractNum>
  <w:abstractNum w:abstractNumId="6">
    <w:nsid w:val="50120FBF"/>
    <w:multiLevelType w:val="hybridMultilevel"/>
    <w:tmpl w:val="C066C0F2"/>
    <w:lvl w:ilvl="0" w:tplc="04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>
    <w:nsid w:val="5FC25C9E"/>
    <w:multiLevelType w:val="hybridMultilevel"/>
    <w:tmpl w:val="3BCED8D4"/>
    <w:lvl w:ilvl="0" w:tplc="D55CAC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241F1A"/>
    <w:multiLevelType w:val="hybridMultilevel"/>
    <w:tmpl w:val="C95C5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72"/>
    <w:rsid w:val="001655EF"/>
    <w:rsid w:val="001A7E51"/>
    <w:rsid w:val="001F76BA"/>
    <w:rsid w:val="00316953"/>
    <w:rsid w:val="003C0372"/>
    <w:rsid w:val="004766AF"/>
    <w:rsid w:val="00497680"/>
    <w:rsid w:val="005171CB"/>
    <w:rsid w:val="005A70A3"/>
    <w:rsid w:val="00623C25"/>
    <w:rsid w:val="00631883"/>
    <w:rsid w:val="006668D0"/>
    <w:rsid w:val="006E3561"/>
    <w:rsid w:val="00783A27"/>
    <w:rsid w:val="007905EF"/>
    <w:rsid w:val="007C4D02"/>
    <w:rsid w:val="00924C06"/>
    <w:rsid w:val="00A577A0"/>
    <w:rsid w:val="00B47866"/>
    <w:rsid w:val="00C33A23"/>
    <w:rsid w:val="00C62690"/>
    <w:rsid w:val="00C93EA9"/>
    <w:rsid w:val="00CA0ED2"/>
    <w:rsid w:val="00D355AB"/>
    <w:rsid w:val="00E8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B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3C0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B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3C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Chinois 中文</vt:lpstr>
    </vt:vector>
  </TitlesOfParts>
  <Company>HP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Chinois 中文</dc:title>
  <dc:creator>france</dc:creator>
  <cp:lastModifiedBy>p</cp:lastModifiedBy>
  <cp:revision>3</cp:revision>
  <cp:lastPrinted>2017-06-14T07:52:00Z</cp:lastPrinted>
  <dcterms:created xsi:type="dcterms:W3CDTF">2017-06-14T07:54:00Z</dcterms:created>
  <dcterms:modified xsi:type="dcterms:W3CDTF">2017-06-14T08:49:00Z</dcterms:modified>
</cp:coreProperties>
</file>